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25C469" w14:textId="5881466C" w:rsidR="00F835AB" w:rsidRDefault="00F835AB" w:rsidP="00F835AB">
      <w:pPr>
        <w:spacing w:after="0"/>
        <w:jc w:val="center"/>
        <w:rPr>
          <w:b/>
          <w:bCs/>
          <w:u w:val="single"/>
        </w:rPr>
      </w:pPr>
      <w:r>
        <w:rPr>
          <w:b/>
          <w:bCs/>
          <w:u w:val="single"/>
        </w:rPr>
        <w:t>POSIBLES IMPUGNACIONES DEL 1º EJERCICO DE C1 ADMINISTRATIVO/A DE XUNTA CELEBRADO EL 02/07/2023</w:t>
      </w:r>
    </w:p>
    <w:p w14:paraId="1ACF6220" w14:textId="77777777" w:rsidR="00F835AB" w:rsidRDefault="00F835AB" w:rsidP="008F3012">
      <w:pPr>
        <w:spacing w:after="0"/>
        <w:jc w:val="both"/>
        <w:rPr>
          <w:b/>
          <w:bCs/>
          <w:u w:val="single"/>
        </w:rPr>
      </w:pPr>
    </w:p>
    <w:p w14:paraId="29B713E9" w14:textId="77777777" w:rsidR="005E72FF" w:rsidRDefault="005E72FF" w:rsidP="008F3012">
      <w:pPr>
        <w:spacing w:after="0"/>
        <w:jc w:val="both"/>
        <w:rPr>
          <w:b/>
          <w:bCs/>
          <w:u w:val="single"/>
        </w:rPr>
      </w:pPr>
    </w:p>
    <w:p w14:paraId="75CD885E" w14:textId="1F4EB65F" w:rsidR="00F835AB" w:rsidRDefault="00F835AB" w:rsidP="008F3012">
      <w:pPr>
        <w:spacing w:after="0"/>
        <w:jc w:val="both"/>
        <w:rPr>
          <w:b/>
          <w:bCs/>
          <w:u w:val="single"/>
        </w:rPr>
      </w:pPr>
      <w:r>
        <w:rPr>
          <w:b/>
          <w:bCs/>
          <w:u w:val="single"/>
        </w:rPr>
        <w:t>Pregunta 103</w:t>
      </w:r>
    </w:p>
    <w:p w14:paraId="77B86549" w14:textId="77777777" w:rsidR="00F835AB" w:rsidRPr="00F835AB" w:rsidRDefault="00F835AB" w:rsidP="008F3012">
      <w:pPr>
        <w:spacing w:after="0"/>
        <w:jc w:val="both"/>
        <w:rPr>
          <w:b/>
          <w:bCs/>
          <w:u w:val="single"/>
        </w:rPr>
      </w:pPr>
    </w:p>
    <w:p w14:paraId="4B2C5C56" w14:textId="6E0FF8ED" w:rsidR="008F3012" w:rsidRPr="008F3012" w:rsidRDefault="008F3012" w:rsidP="008F3012">
      <w:pPr>
        <w:spacing w:after="0"/>
        <w:jc w:val="both"/>
        <w:rPr>
          <w:b/>
          <w:bCs/>
        </w:rPr>
      </w:pPr>
      <w:r w:rsidRPr="008F3012">
        <w:rPr>
          <w:b/>
          <w:bCs/>
        </w:rPr>
        <w:t>103.- Según el artículo 36 de la Ley 1/2016, de 18 de enero, de transparencia y buen gobierno, el informe anual al Parlamento:</w:t>
      </w:r>
    </w:p>
    <w:p w14:paraId="7FDF32BE" w14:textId="207C54FC" w:rsidR="008F3012" w:rsidRDefault="008F3012" w:rsidP="008F3012">
      <w:pPr>
        <w:pStyle w:val="Prrafodelista"/>
        <w:numPr>
          <w:ilvl w:val="0"/>
          <w:numId w:val="7"/>
        </w:numPr>
        <w:spacing w:after="0"/>
        <w:jc w:val="both"/>
      </w:pPr>
      <w:r>
        <w:t>En el apartado relativo al grado de aplicación y cumplimiento de esta ley, se recogerá, en todo caso, la evaluación del grado de cumplimiento de las obligaciones de publicidad activa por parte de los distintos sujetos incluidos en su ámbito de aplicación, formulándose requerimientos expresos en el caso de cumplimiento insuficiente.</w:t>
      </w:r>
    </w:p>
    <w:p w14:paraId="30AAAB9E" w14:textId="09FE290C" w:rsidR="008F3012" w:rsidRDefault="008F3012" w:rsidP="008F3012">
      <w:pPr>
        <w:pStyle w:val="Prrafodelista"/>
        <w:numPr>
          <w:ilvl w:val="0"/>
          <w:numId w:val="7"/>
        </w:numPr>
        <w:spacing w:after="0"/>
        <w:jc w:val="both"/>
      </w:pPr>
      <w:r>
        <w:t>Se presentará al Parlamento y estará también a disposición de la ciudadanía dentro del Portal de transparencia y Buen Gobierno, así como en la página web de la Xunta de Galicia.</w:t>
      </w:r>
    </w:p>
    <w:p w14:paraId="1E86AB56" w14:textId="7E475D83" w:rsidR="008F3012" w:rsidRDefault="008F3012" w:rsidP="008F3012">
      <w:pPr>
        <w:pStyle w:val="Prrafodelista"/>
        <w:numPr>
          <w:ilvl w:val="0"/>
          <w:numId w:val="7"/>
        </w:numPr>
        <w:spacing w:after="0"/>
        <w:jc w:val="both"/>
      </w:pPr>
      <w:r>
        <w:t>Se presentará al Parlamento y estará también a disposición de la ciudadanía dentro del Portal de transparencia y Buen Gobierno, así como en la sede electrónica del Valedor del Pueblo.</w:t>
      </w:r>
    </w:p>
    <w:p w14:paraId="374C10C2" w14:textId="02F5044D" w:rsidR="008F3012" w:rsidRDefault="008F3012" w:rsidP="008F3012">
      <w:pPr>
        <w:pStyle w:val="Prrafodelista"/>
        <w:numPr>
          <w:ilvl w:val="0"/>
          <w:numId w:val="7"/>
        </w:numPr>
        <w:spacing w:after="0"/>
        <w:jc w:val="both"/>
      </w:pPr>
      <w:r>
        <w:t>Se presentará al Parlamento y estará también a disposición de la ciudadanía dentro del Portal de transparencia y Buen Gobierno, así como en la página web del Parlamento.</w:t>
      </w:r>
    </w:p>
    <w:p w14:paraId="47926635" w14:textId="77777777" w:rsidR="008F3012" w:rsidRPr="008F3012" w:rsidRDefault="008F3012" w:rsidP="008F3012">
      <w:pPr>
        <w:pStyle w:val="Prrafodelista"/>
        <w:spacing w:after="0"/>
        <w:jc w:val="both"/>
      </w:pPr>
    </w:p>
    <w:p w14:paraId="4FEF0F27" w14:textId="67D41360" w:rsidR="008F3012" w:rsidRPr="00F835AB" w:rsidRDefault="008F3012" w:rsidP="00AF5814">
      <w:pPr>
        <w:spacing w:after="0"/>
        <w:jc w:val="both"/>
        <w:rPr>
          <w:b/>
          <w:bCs/>
        </w:rPr>
      </w:pPr>
      <w:r w:rsidRPr="00F835AB">
        <w:rPr>
          <w:b/>
          <w:bCs/>
        </w:rPr>
        <w:t>La planilla da por correcta la A)</w:t>
      </w:r>
    </w:p>
    <w:p w14:paraId="34324791" w14:textId="61FA0973" w:rsidR="0050080F" w:rsidRPr="00F835AB" w:rsidRDefault="00F835AB" w:rsidP="00AF5814">
      <w:pPr>
        <w:spacing w:after="0"/>
        <w:jc w:val="both"/>
        <w:rPr>
          <w:b/>
          <w:bCs/>
        </w:rPr>
      </w:pPr>
      <w:r w:rsidRPr="00F835AB">
        <w:rPr>
          <w:b/>
          <w:bCs/>
        </w:rPr>
        <w:t>Posible impugnación por cómo</w:t>
      </w:r>
      <w:r w:rsidR="0050080F" w:rsidRPr="00F835AB">
        <w:rPr>
          <w:b/>
          <w:bCs/>
        </w:rPr>
        <w:t xml:space="preserve"> está enunciada en gallego</w:t>
      </w:r>
      <w:r w:rsidR="005E72FF">
        <w:rPr>
          <w:b/>
          <w:bCs/>
        </w:rPr>
        <w:t xml:space="preserve"> (para los aspirantes que realizaron el examen en gallego)</w:t>
      </w:r>
    </w:p>
    <w:p w14:paraId="75426871" w14:textId="77777777" w:rsidR="008F3012" w:rsidRDefault="008F3012" w:rsidP="00AF5814">
      <w:pPr>
        <w:spacing w:after="0"/>
        <w:jc w:val="both"/>
      </w:pPr>
    </w:p>
    <w:p w14:paraId="69B62A0C" w14:textId="77777777" w:rsidR="008F3012" w:rsidRPr="00F835AB" w:rsidRDefault="008F3012" w:rsidP="008F3012">
      <w:pPr>
        <w:spacing w:after="0"/>
        <w:jc w:val="both"/>
        <w:rPr>
          <w:i/>
          <w:iCs/>
        </w:rPr>
      </w:pPr>
      <w:r w:rsidRPr="00F835AB">
        <w:rPr>
          <w:i/>
          <w:iCs/>
        </w:rPr>
        <w:t>Artículo 36. Informe anual al Parlamento.</w:t>
      </w:r>
    </w:p>
    <w:p w14:paraId="01D1FB70" w14:textId="04ED7E4C" w:rsidR="008F3012" w:rsidRPr="00F835AB" w:rsidRDefault="008F3012" w:rsidP="008F3012">
      <w:pPr>
        <w:spacing w:after="0"/>
        <w:jc w:val="both"/>
        <w:rPr>
          <w:i/>
          <w:iCs/>
        </w:rPr>
      </w:pPr>
      <w:r w:rsidRPr="00F835AB">
        <w:rPr>
          <w:i/>
          <w:iCs/>
        </w:rPr>
        <w:t>1. El Valedor del Pueblo incluirá, en su informe presentado anualmente ante el Parlamento de Galicia, previsto en el artículo 36 de la Ley 6/1984, de 5 de junio, un apartado relativo al grado de aplicación y cumplimiento de la presente ley, en el que recogerá, en todo caso:</w:t>
      </w:r>
    </w:p>
    <w:p w14:paraId="10D3BF9D" w14:textId="29F5DEAF" w:rsidR="008F3012" w:rsidRPr="00F835AB" w:rsidRDefault="008F3012" w:rsidP="008F3012">
      <w:pPr>
        <w:pStyle w:val="Prrafodelista"/>
        <w:numPr>
          <w:ilvl w:val="0"/>
          <w:numId w:val="9"/>
        </w:numPr>
        <w:spacing w:after="0"/>
        <w:jc w:val="both"/>
        <w:rPr>
          <w:i/>
          <w:iCs/>
        </w:rPr>
      </w:pPr>
      <w:r w:rsidRPr="00F835AB">
        <w:rPr>
          <w:i/>
          <w:iCs/>
        </w:rPr>
        <w:t>Los criterios interpretativos y las recomendaciones que haya formulado durante ese año.</w:t>
      </w:r>
    </w:p>
    <w:p w14:paraId="6385781F" w14:textId="14F4DC74" w:rsidR="008F3012" w:rsidRPr="00F835AB" w:rsidRDefault="008F3012" w:rsidP="008F3012">
      <w:pPr>
        <w:pStyle w:val="Prrafodelista"/>
        <w:numPr>
          <w:ilvl w:val="0"/>
          <w:numId w:val="9"/>
        </w:numPr>
        <w:spacing w:after="0"/>
        <w:jc w:val="both"/>
        <w:rPr>
          <w:i/>
          <w:iCs/>
        </w:rPr>
      </w:pPr>
      <w:r w:rsidRPr="00F835AB">
        <w:rPr>
          <w:i/>
          <w:iCs/>
        </w:rPr>
        <w:t>La relación de reclamaciones presentadas contra denegaciones de solicitudes de acceso y el sentido de su resolución.</w:t>
      </w:r>
    </w:p>
    <w:p w14:paraId="41D3ADA6" w14:textId="566F817B" w:rsidR="008F3012" w:rsidRPr="00F835AB" w:rsidRDefault="008F3012" w:rsidP="008F3012">
      <w:pPr>
        <w:pStyle w:val="Prrafodelista"/>
        <w:numPr>
          <w:ilvl w:val="0"/>
          <w:numId w:val="9"/>
        </w:numPr>
        <w:spacing w:after="0"/>
        <w:jc w:val="both"/>
        <w:rPr>
          <w:i/>
          <w:iCs/>
        </w:rPr>
      </w:pPr>
      <w:r w:rsidRPr="00F835AB">
        <w:rPr>
          <w:i/>
          <w:iCs/>
        </w:rPr>
        <w:t>La actividad de asesoramiento realizada en materia de transparencia, del derecho de acceso a la información pública y buen gobierno.</w:t>
      </w:r>
    </w:p>
    <w:p w14:paraId="188E584A" w14:textId="7D011C34" w:rsidR="008F3012" w:rsidRPr="00F835AB" w:rsidRDefault="008F3012" w:rsidP="008F3012">
      <w:pPr>
        <w:pStyle w:val="Prrafodelista"/>
        <w:numPr>
          <w:ilvl w:val="0"/>
          <w:numId w:val="9"/>
        </w:numPr>
        <w:spacing w:after="0"/>
        <w:jc w:val="both"/>
        <w:rPr>
          <w:i/>
          <w:iCs/>
        </w:rPr>
      </w:pPr>
      <w:r w:rsidRPr="00F835AB">
        <w:rPr>
          <w:i/>
          <w:iCs/>
        </w:rPr>
        <w:t>Los requerimientos efectuados de subsanación de los incumplimientos que pudieran producirse.</w:t>
      </w:r>
    </w:p>
    <w:p w14:paraId="13B2E920" w14:textId="0F45BBC7" w:rsidR="008F3012" w:rsidRPr="00F835AB" w:rsidRDefault="008F3012" w:rsidP="008F3012">
      <w:pPr>
        <w:pStyle w:val="Prrafodelista"/>
        <w:numPr>
          <w:ilvl w:val="0"/>
          <w:numId w:val="9"/>
        </w:numPr>
        <w:spacing w:after="0"/>
        <w:jc w:val="both"/>
        <w:rPr>
          <w:i/>
          <w:iCs/>
        </w:rPr>
      </w:pPr>
      <w:r w:rsidRPr="00F835AB">
        <w:rPr>
          <w:i/>
          <w:iCs/>
        </w:rPr>
        <w:t>La evaluación del grado de cumplimiento de las obligaciones de publicidad activa por parte de los distintos sujetos incluidos en su ámbito de aplicación, formulándose requerimientos expresos en el caso de cumplimiento insuficiente.</w:t>
      </w:r>
    </w:p>
    <w:p w14:paraId="158D13AD" w14:textId="1F474E56" w:rsidR="008F3012" w:rsidRPr="00F835AB" w:rsidRDefault="008F3012" w:rsidP="008F3012">
      <w:pPr>
        <w:spacing w:after="0"/>
        <w:jc w:val="both"/>
        <w:rPr>
          <w:i/>
          <w:iCs/>
        </w:rPr>
      </w:pPr>
      <w:r w:rsidRPr="00F835AB">
        <w:rPr>
          <w:i/>
          <w:iCs/>
        </w:rPr>
        <w:t>2. El informe anual que se presentará al Parlamento estará también a disposición de la ciudadanía dentro del Portal de transparencia y Gobierno abierto, así como en la página web del Valedor del Pueblo.</w:t>
      </w:r>
    </w:p>
    <w:p w14:paraId="602FE1AA" w14:textId="77777777" w:rsidR="008F3012" w:rsidRDefault="008F3012" w:rsidP="008F3012">
      <w:pPr>
        <w:spacing w:after="0"/>
        <w:jc w:val="both"/>
      </w:pPr>
    </w:p>
    <w:p w14:paraId="67BD1C3E" w14:textId="26FD2E45" w:rsidR="008F3012" w:rsidRPr="008F3012" w:rsidRDefault="008F3012" w:rsidP="008F3012">
      <w:pPr>
        <w:spacing w:after="0"/>
        <w:jc w:val="both"/>
        <w:rPr>
          <w:b/>
          <w:bCs/>
        </w:rPr>
      </w:pPr>
      <w:r w:rsidRPr="008F3012">
        <w:rPr>
          <w:b/>
          <w:bCs/>
        </w:rPr>
        <w:t xml:space="preserve">Está bien la respuesta. El resto de </w:t>
      </w:r>
      <w:r w:rsidR="00F835AB" w:rsidRPr="008F3012">
        <w:rPr>
          <w:b/>
          <w:bCs/>
        </w:rPr>
        <w:t>las respuestas</w:t>
      </w:r>
      <w:r w:rsidRPr="008F3012">
        <w:rPr>
          <w:b/>
          <w:bCs/>
        </w:rPr>
        <w:t xml:space="preserve"> son incorrectas.</w:t>
      </w:r>
    </w:p>
    <w:p w14:paraId="2C342AEE" w14:textId="77777777" w:rsidR="008F3012" w:rsidRDefault="008F3012" w:rsidP="00AF5814">
      <w:pPr>
        <w:spacing w:after="0"/>
        <w:jc w:val="both"/>
        <w:rPr>
          <w:b/>
          <w:bCs/>
        </w:rPr>
      </w:pPr>
    </w:p>
    <w:p w14:paraId="29964C07" w14:textId="77777777" w:rsidR="005E72FF" w:rsidRDefault="005E72FF" w:rsidP="00F835AB">
      <w:pPr>
        <w:spacing w:after="0"/>
        <w:jc w:val="both"/>
        <w:rPr>
          <w:b/>
          <w:bCs/>
          <w:u w:val="single"/>
        </w:rPr>
      </w:pPr>
    </w:p>
    <w:p w14:paraId="4F41A898" w14:textId="77777777" w:rsidR="005E72FF" w:rsidRDefault="005E72FF" w:rsidP="00F835AB">
      <w:pPr>
        <w:spacing w:after="0"/>
        <w:jc w:val="both"/>
        <w:rPr>
          <w:b/>
          <w:bCs/>
          <w:u w:val="single"/>
        </w:rPr>
      </w:pPr>
    </w:p>
    <w:p w14:paraId="4CC912A1" w14:textId="77777777" w:rsidR="005E72FF" w:rsidRDefault="005E72FF" w:rsidP="00F835AB">
      <w:pPr>
        <w:spacing w:after="0"/>
        <w:jc w:val="both"/>
        <w:rPr>
          <w:b/>
          <w:bCs/>
          <w:u w:val="single"/>
        </w:rPr>
      </w:pPr>
    </w:p>
    <w:p w14:paraId="7EA7BE61" w14:textId="6F838A5D" w:rsidR="00F835AB" w:rsidRDefault="00F835AB" w:rsidP="00F835AB">
      <w:pPr>
        <w:spacing w:after="0"/>
        <w:jc w:val="both"/>
        <w:rPr>
          <w:b/>
          <w:bCs/>
          <w:u w:val="single"/>
        </w:rPr>
      </w:pPr>
      <w:r>
        <w:rPr>
          <w:b/>
          <w:bCs/>
          <w:u w:val="single"/>
        </w:rPr>
        <w:lastRenderedPageBreak/>
        <w:t>Pregunta 1</w:t>
      </w:r>
      <w:r>
        <w:rPr>
          <w:b/>
          <w:bCs/>
          <w:u w:val="single"/>
        </w:rPr>
        <w:t>13</w:t>
      </w:r>
    </w:p>
    <w:p w14:paraId="3B86DDD2" w14:textId="77777777" w:rsidR="008F3012" w:rsidRDefault="008F3012" w:rsidP="00AF5814">
      <w:pPr>
        <w:spacing w:after="0"/>
        <w:jc w:val="both"/>
        <w:rPr>
          <w:b/>
          <w:bCs/>
        </w:rPr>
      </w:pPr>
    </w:p>
    <w:p w14:paraId="795948E9" w14:textId="685FBA9C" w:rsidR="00AF5814" w:rsidRPr="00AF5814" w:rsidRDefault="00AF5814" w:rsidP="00AF5814">
      <w:pPr>
        <w:spacing w:after="0"/>
        <w:jc w:val="both"/>
        <w:rPr>
          <w:b/>
          <w:bCs/>
        </w:rPr>
      </w:pPr>
      <w:r w:rsidRPr="00AF5814">
        <w:rPr>
          <w:b/>
          <w:bCs/>
        </w:rPr>
        <w:t>113.- Según el artículo 11.3 b) del Real decreto legislativo 2/2015, de 23 de octubre, por el que se aprueba el texto refundido de la Ley del Estatuto de los trabajadores, la duración del contrato formativo para la obtención de la práctica profesional adecuada al nivel de estudios:</w:t>
      </w:r>
    </w:p>
    <w:p w14:paraId="714EF8C5" w14:textId="6C0B215D" w:rsidR="00AF5814" w:rsidRDefault="00AF5814" w:rsidP="00AF5814">
      <w:pPr>
        <w:pStyle w:val="Prrafodelista"/>
        <w:numPr>
          <w:ilvl w:val="0"/>
          <w:numId w:val="5"/>
        </w:numPr>
        <w:spacing w:after="0"/>
        <w:jc w:val="both"/>
      </w:pPr>
      <w:r>
        <w:t>Tendrá una duración máxima de seis meses.</w:t>
      </w:r>
    </w:p>
    <w:p w14:paraId="7DAA8D95" w14:textId="27214591" w:rsidR="00AF5814" w:rsidRDefault="00AF5814" w:rsidP="00AF5814">
      <w:pPr>
        <w:pStyle w:val="Prrafodelista"/>
        <w:numPr>
          <w:ilvl w:val="0"/>
          <w:numId w:val="5"/>
        </w:numPr>
        <w:spacing w:after="0"/>
        <w:jc w:val="both"/>
      </w:pPr>
      <w:r>
        <w:t>No podrá ser inferior a tres meses ni exceder de dos años.</w:t>
      </w:r>
    </w:p>
    <w:p w14:paraId="13067C40" w14:textId="4BEAAFF7" w:rsidR="00AF5814" w:rsidRDefault="00AF5814" w:rsidP="00AF5814">
      <w:pPr>
        <w:pStyle w:val="Prrafodelista"/>
        <w:numPr>
          <w:ilvl w:val="0"/>
          <w:numId w:val="5"/>
        </w:numPr>
        <w:spacing w:after="0"/>
        <w:jc w:val="both"/>
      </w:pPr>
      <w:r>
        <w:t>No podrá ser inferior a seis meses ni exceder de dos años.</w:t>
      </w:r>
    </w:p>
    <w:p w14:paraId="534AD97E" w14:textId="64D0E16F" w:rsidR="00AF5814" w:rsidRPr="00AF5814" w:rsidRDefault="00AF5814" w:rsidP="00AF5814">
      <w:pPr>
        <w:pStyle w:val="Prrafodelista"/>
        <w:numPr>
          <w:ilvl w:val="0"/>
          <w:numId w:val="5"/>
        </w:numPr>
        <w:spacing w:after="0"/>
        <w:jc w:val="both"/>
      </w:pPr>
      <w:r>
        <w:t>No podrá ser inferior a seis meses ni exceder de un año.</w:t>
      </w:r>
    </w:p>
    <w:p w14:paraId="141BEB73" w14:textId="77777777" w:rsidR="00AF5814" w:rsidRDefault="00AF5814" w:rsidP="00AF5814">
      <w:pPr>
        <w:spacing w:after="0"/>
        <w:jc w:val="both"/>
      </w:pPr>
    </w:p>
    <w:p w14:paraId="22EBF900" w14:textId="3BBC1F53" w:rsidR="00AF5814" w:rsidRPr="00F835AB" w:rsidRDefault="00AF5814" w:rsidP="00AF5814">
      <w:pPr>
        <w:spacing w:after="0"/>
        <w:jc w:val="both"/>
        <w:rPr>
          <w:b/>
          <w:bCs/>
        </w:rPr>
      </w:pPr>
      <w:r w:rsidRPr="00F835AB">
        <w:rPr>
          <w:b/>
          <w:bCs/>
        </w:rPr>
        <w:t>La planilla da por correcta la D)</w:t>
      </w:r>
    </w:p>
    <w:p w14:paraId="1BD8E017" w14:textId="77777777" w:rsidR="00AF5814" w:rsidRDefault="00AF5814" w:rsidP="00AF5814">
      <w:pPr>
        <w:spacing w:after="0"/>
        <w:jc w:val="both"/>
      </w:pPr>
    </w:p>
    <w:p w14:paraId="722FB707" w14:textId="26C229AD" w:rsidR="00AF5814" w:rsidRDefault="00AF5814" w:rsidP="00AF5814">
      <w:pPr>
        <w:spacing w:after="0"/>
        <w:jc w:val="both"/>
      </w:pPr>
      <w:r>
        <w:t>El artículo 11.3 B) dice lo siguiente:</w:t>
      </w:r>
    </w:p>
    <w:p w14:paraId="5EBD93F5" w14:textId="51BC4685" w:rsidR="00AF5814" w:rsidRPr="00AF5814" w:rsidRDefault="00AF5814" w:rsidP="00AF5814">
      <w:pPr>
        <w:spacing w:after="0"/>
        <w:jc w:val="both"/>
        <w:rPr>
          <w:i/>
          <w:iCs/>
        </w:rPr>
      </w:pPr>
      <w:r w:rsidRPr="00AF5814">
        <w:rPr>
          <w:i/>
          <w:iCs/>
        </w:rPr>
        <w:t>3. El contrato formativo para la obtención de la práctica profesional adecuada al nivel de estudios se regirá por las siguientes reglas:</w:t>
      </w:r>
    </w:p>
    <w:p w14:paraId="3BBCC4C8" w14:textId="24F67079" w:rsidR="00AF5814" w:rsidRPr="00AF5814" w:rsidRDefault="00AF5814" w:rsidP="00AF5814">
      <w:pPr>
        <w:spacing w:after="0"/>
        <w:jc w:val="both"/>
        <w:rPr>
          <w:i/>
          <w:iCs/>
        </w:rPr>
      </w:pPr>
      <w:r w:rsidRPr="00AF5814">
        <w:rPr>
          <w:i/>
          <w:iCs/>
        </w:rPr>
        <w:t>b) El contrato de trabajo para la obtención de práctica profesional deberá concertarse dentro de los tres años, o de los cinco años si se concierta con una persona con discapacidad, siguientes a la terminación de los correspondientes estudios. No podrá suscribirse con quien ya haya obtenido experiencia profesional o realizado actividad formativa en la misma actividad dentro de la empresa por un tiempo superior a tres meses, sin que se computen a estos efectos los periodos de formación o prácticas que formen parte del currículo exigido para la obtención de la titulación o certificado que habilita esta contratación.</w:t>
      </w:r>
    </w:p>
    <w:p w14:paraId="54C407CF" w14:textId="77777777" w:rsidR="00AF5814" w:rsidRDefault="00AF5814" w:rsidP="00740F95">
      <w:pPr>
        <w:spacing w:after="0"/>
        <w:jc w:val="both"/>
      </w:pPr>
    </w:p>
    <w:p w14:paraId="11E62F56" w14:textId="17D84B0E" w:rsidR="00AF5814" w:rsidRDefault="00AF5814" w:rsidP="00740F95">
      <w:pPr>
        <w:spacing w:after="0"/>
        <w:jc w:val="both"/>
      </w:pPr>
      <w:r>
        <w:t>En el artículo 11.3 B), no hace referencia a la duración del contrato, pero si lo hace en el 11.3 C) donde dice lo siguiente:</w:t>
      </w:r>
    </w:p>
    <w:p w14:paraId="7EDCC667" w14:textId="65315D27" w:rsidR="00AF5814" w:rsidRDefault="00AF5814" w:rsidP="00740F95">
      <w:pPr>
        <w:spacing w:after="0"/>
        <w:jc w:val="both"/>
      </w:pPr>
      <w:r w:rsidRPr="00AF5814">
        <w:rPr>
          <w:i/>
          <w:iCs/>
        </w:rPr>
        <w:t>c) La duración de este contrato no podrá ser inferior a seis meses ni exceder de un año. Dentro de estos límites los convenios colectivos de ámbito sectorial estatal o autonómico, o en su defecto, los convenios colectivos sectoriales de ámbito inferior podrán determinar su duración, atendiendo a las características del sector y de las prácticas profesionales a realizar.</w:t>
      </w:r>
    </w:p>
    <w:p w14:paraId="291D8259" w14:textId="77777777" w:rsidR="00F835AB" w:rsidRDefault="00F835AB" w:rsidP="00740F95">
      <w:pPr>
        <w:spacing w:after="0"/>
        <w:jc w:val="both"/>
      </w:pPr>
    </w:p>
    <w:p w14:paraId="0959BC21" w14:textId="2DE557CA" w:rsidR="00AF5814" w:rsidRPr="00AF5814" w:rsidRDefault="00F835AB" w:rsidP="00740F95">
      <w:pPr>
        <w:spacing w:after="0"/>
        <w:jc w:val="both"/>
        <w:rPr>
          <w:b/>
          <w:bCs/>
        </w:rPr>
      </w:pPr>
      <w:r>
        <w:rPr>
          <w:b/>
          <w:bCs/>
        </w:rPr>
        <w:t>Por lo que se</w:t>
      </w:r>
      <w:r w:rsidR="00AF5814" w:rsidRPr="00AF5814">
        <w:rPr>
          <w:b/>
          <w:bCs/>
        </w:rPr>
        <w:t xml:space="preserve"> solicita la anulación de la pregunta por mala redacción</w:t>
      </w:r>
      <w:r w:rsidR="00AF5814">
        <w:rPr>
          <w:b/>
          <w:bCs/>
        </w:rPr>
        <w:t xml:space="preserve"> al estar errónea la letra del artículo.</w:t>
      </w:r>
    </w:p>
    <w:p w14:paraId="4FA73AB3" w14:textId="77777777" w:rsidR="00AF5814" w:rsidRPr="00AF5814" w:rsidRDefault="00AF5814" w:rsidP="00740F95">
      <w:pPr>
        <w:spacing w:after="0"/>
        <w:jc w:val="both"/>
      </w:pPr>
    </w:p>
    <w:p w14:paraId="31CB5CE1" w14:textId="3B549381" w:rsidR="00F835AB" w:rsidRDefault="00F835AB" w:rsidP="00F835AB">
      <w:pPr>
        <w:spacing w:after="0"/>
        <w:jc w:val="both"/>
        <w:rPr>
          <w:b/>
          <w:bCs/>
          <w:u w:val="single"/>
        </w:rPr>
      </w:pPr>
      <w:r>
        <w:rPr>
          <w:b/>
          <w:bCs/>
          <w:u w:val="single"/>
        </w:rPr>
        <w:t>Pregunta 11</w:t>
      </w:r>
      <w:r>
        <w:rPr>
          <w:b/>
          <w:bCs/>
          <w:u w:val="single"/>
        </w:rPr>
        <w:t>4</w:t>
      </w:r>
    </w:p>
    <w:p w14:paraId="7D1B9414" w14:textId="77777777" w:rsidR="00AF5814" w:rsidRDefault="00AF5814" w:rsidP="00740F95">
      <w:pPr>
        <w:spacing w:after="0"/>
        <w:jc w:val="both"/>
        <w:rPr>
          <w:b/>
          <w:bCs/>
        </w:rPr>
      </w:pPr>
    </w:p>
    <w:p w14:paraId="140A210E" w14:textId="7F6C6996" w:rsidR="00740F95" w:rsidRPr="00740F95" w:rsidRDefault="00740F95" w:rsidP="00740F95">
      <w:pPr>
        <w:spacing w:after="0"/>
        <w:jc w:val="both"/>
        <w:rPr>
          <w:b/>
          <w:bCs/>
        </w:rPr>
      </w:pPr>
      <w:r w:rsidRPr="00740F95">
        <w:rPr>
          <w:b/>
          <w:bCs/>
        </w:rPr>
        <w:t>114.- De conformidad con lo que se establece en el artículo 12.5 b) del Real decreto legislativo 2/2015, de 23 de octubre, por el que se aprueba el texto refundido de la Ley del Estatuto de los trabajadores solo se podrá formalizar un pacto de horas extraordinarias en el caso tiempo parcial con una jornada de trabajo no inferior:</w:t>
      </w:r>
    </w:p>
    <w:p w14:paraId="63A2C331" w14:textId="5A346CBB" w:rsidR="00740F95" w:rsidRDefault="00740F95" w:rsidP="00740F95">
      <w:pPr>
        <w:pStyle w:val="Prrafodelista"/>
        <w:numPr>
          <w:ilvl w:val="0"/>
          <w:numId w:val="1"/>
        </w:numPr>
        <w:spacing w:after="0"/>
        <w:jc w:val="both"/>
      </w:pPr>
      <w:r>
        <w:t>A diez horas semanales en cómputo anual.</w:t>
      </w:r>
    </w:p>
    <w:p w14:paraId="762715F9" w14:textId="6B085138" w:rsidR="00740F95" w:rsidRDefault="00740F95" w:rsidP="00740F95">
      <w:pPr>
        <w:pStyle w:val="Prrafodelista"/>
        <w:numPr>
          <w:ilvl w:val="0"/>
          <w:numId w:val="1"/>
        </w:numPr>
        <w:spacing w:after="0"/>
        <w:jc w:val="both"/>
      </w:pPr>
      <w:r>
        <w:t>A quince horas semanales en cómputo anual.</w:t>
      </w:r>
    </w:p>
    <w:p w14:paraId="5482F63B" w14:textId="38D08F5C" w:rsidR="00740F95" w:rsidRDefault="00740F95" w:rsidP="00740F95">
      <w:pPr>
        <w:pStyle w:val="Prrafodelista"/>
        <w:numPr>
          <w:ilvl w:val="0"/>
          <w:numId w:val="1"/>
        </w:numPr>
        <w:spacing w:after="0"/>
        <w:jc w:val="both"/>
      </w:pPr>
      <w:r>
        <w:t>A veinte horas semanales en cómputo anual.</w:t>
      </w:r>
    </w:p>
    <w:p w14:paraId="3F2D0A2E" w14:textId="1B29174E" w:rsidR="00740F95" w:rsidRDefault="00740F95" w:rsidP="00740F95">
      <w:pPr>
        <w:pStyle w:val="Prrafodelista"/>
        <w:numPr>
          <w:ilvl w:val="0"/>
          <w:numId w:val="1"/>
        </w:numPr>
        <w:spacing w:after="0"/>
        <w:jc w:val="both"/>
      </w:pPr>
      <w:r>
        <w:t>A treinta horas semanales en cómputo anual.</w:t>
      </w:r>
    </w:p>
    <w:p w14:paraId="4ECC7D95" w14:textId="77777777" w:rsidR="00740F95" w:rsidRDefault="00740F95" w:rsidP="00740F95">
      <w:pPr>
        <w:spacing w:after="0"/>
        <w:jc w:val="both"/>
      </w:pPr>
    </w:p>
    <w:p w14:paraId="7B3E3665" w14:textId="39BE2FD2" w:rsidR="00740F95" w:rsidRPr="00F835AB" w:rsidRDefault="00740F95" w:rsidP="00740F95">
      <w:pPr>
        <w:spacing w:after="0"/>
        <w:jc w:val="both"/>
        <w:rPr>
          <w:b/>
          <w:bCs/>
        </w:rPr>
      </w:pPr>
      <w:r w:rsidRPr="00F835AB">
        <w:rPr>
          <w:b/>
          <w:bCs/>
        </w:rPr>
        <w:t>La planilla da por respuesta correcta la A, pero ninguna respuesta es correcta. El RDL 2/2015 en su artículo 12.5 b), habla de horas complementarias, no de horas extraordinarias:</w:t>
      </w:r>
    </w:p>
    <w:p w14:paraId="5EC4B483" w14:textId="77777777" w:rsidR="00740F95" w:rsidRDefault="00740F95" w:rsidP="00740F95">
      <w:pPr>
        <w:spacing w:after="0"/>
        <w:jc w:val="both"/>
      </w:pPr>
    </w:p>
    <w:p w14:paraId="32203457" w14:textId="715C855E" w:rsidR="00740F95" w:rsidRPr="00740F95" w:rsidRDefault="00740F95" w:rsidP="00740F95">
      <w:pPr>
        <w:spacing w:after="0"/>
        <w:jc w:val="both"/>
        <w:rPr>
          <w:i/>
          <w:iCs/>
        </w:rPr>
      </w:pPr>
      <w:r w:rsidRPr="00740F95">
        <w:rPr>
          <w:i/>
          <w:iCs/>
        </w:rPr>
        <w:lastRenderedPageBreak/>
        <w:t>5. Se consideran horas complementarias las realizadas como adición a las horas ordinarias pactadas en el contrato a tiempo parcial, conforme a las siguientes reglas:</w:t>
      </w:r>
    </w:p>
    <w:p w14:paraId="7FDFC32F" w14:textId="77777777" w:rsidR="00740F95" w:rsidRPr="00740F95" w:rsidRDefault="00740F95" w:rsidP="00740F95">
      <w:pPr>
        <w:spacing w:after="0"/>
        <w:jc w:val="both"/>
        <w:rPr>
          <w:i/>
          <w:iCs/>
        </w:rPr>
      </w:pPr>
      <w:r w:rsidRPr="00740F95">
        <w:rPr>
          <w:i/>
          <w:iCs/>
        </w:rPr>
        <w:t>b) Solo se podrá formalizar un pacto de horas complementarias en el caso de contratos a</w:t>
      </w:r>
    </w:p>
    <w:p w14:paraId="464FD769" w14:textId="77777777" w:rsidR="00740F95" w:rsidRPr="00740F95" w:rsidRDefault="00740F95" w:rsidP="00740F95">
      <w:pPr>
        <w:spacing w:after="0"/>
        <w:jc w:val="both"/>
        <w:rPr>
          <w:i/>
          <w:iCs/>
        </w:rPr>
      </w:pPr>
      <w:r w:rsidRPr="00740F95">
        <w:rPr>
          <w:i/>
          <w:iCs/>
        </w:rPr>
        <w:t>tiempo parcial con una jornada de trabajo no inferior a diez horas semanales en cómputo</w:t>
      </w:r>
    </w:p>
    <w:p w14:paraId="397AE2DA" w14:textId="0007C25F" w:rsidR="00740F95" w:rsidRPr="00740F95" w:rsidRDefault="00740F95" w:rsidP="00740F95">
      <w:pPr>
        <w:spacing w:after="0"/>
        <w:jc w:val="both"/>
        <w:rPr>
          <w:i/>
          <w:iCs/>
        </w:rPr>
      </w:pPr>
      <w:r w:rsidRPr="00740F95">
        <w:rPr>
          <w:i/>
          <w:iCs/>
        </w:rPr>
        <w:t>anual.</w:t>
      </w:r>
    </w:p>
    <w:p w14:paraId="6205FAA3" w14:textId="77777777" w:rsidR="006D6B56" w:rsidRDefault="006D6B56"/>
    <w:p w14:paraId="001F86A8" w14:textId="20BA9001" w:rsidR="00740F95" w:rsidRPr="00AF5814" w:rsidRDefault="00740F95">
      <w:pPr>
        <w:rPr>
          <w:b/>
          <w:bCs/>
        </w:rPr>
      </w:pPr>
      <w:r w:rsidRPr="00AF5814">
        <w:rPr>
          <w:b/>
          <w:bCs/>
        </w:rPr>
        <w:t>Por lo que se solicita que anulen la pregunta 114</w:t>
      </w:r>
      <w:r w:rsidR="00AF5814" w:rsidRPr="00AF5814">
        <w:rPr>
          <w:b/>
          <w:bCs/>
        </w:rPr>
        <w:t xml:space="preserve"> por mala redacción</w:t>
      </w:r>
      <w:r w:rsidR="00F835AB">
        <w:rPr>
          <w:b/>
          <w:bCs/>
        </w:rPr>
        <w:t>.</w:t>
      </w:r>
    </w:p>
    <w:p w14:paraId="03F3866A" w14:textId="77777777" w:rsidR="00740F95" w:rsidRDefault="00740F95"/>
    <w:p w14:paraId="2C7FB177" w14:textId="77777777" w:rsidR="00AF5814" w:rsidRDefault="00AF5814" w:rsidP="00AF5814">
      <w:pPr>
        <w:spacing w:after="0"/>
        <w:jc w:val="both"/>
      </w:pPr>
    </w:p>
    <w:p w14:paraId="4621471A" w14:textId="77777777" w:rsidR="00AF5814" w:rsidRDefault="00AF5814" w:rsidP="00AF5814">
      <w:pPr>
        <w:spacing w:after="0"/>
        <w:jc w:val="both"/>
      </w:pPr>
    </w:p>
    <w:p w14:paraId="0715C411" w14:textId="77777777" w:rsidR="00AF5814" w:rsidRPr="00AF5814" w:rsidRDefault="00AF5814" w:rsidP="00AF5814">
      <w:pPr>
        <w:spacing w:after="0"/>
        <w:jc w:val="both"/>
      </w:pPr>
    </w:p>
    <w:sectPr w:rsidR="00AF5814" w:rsidRPr="00AF581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120CD0"/>
    <w:multiLevelType w:val="hybridMultilevel"/>
    <w:tmpl w:val="25E08BF0"/>
    <w:lvl w:ilvl="0" w:tplc="D902E560">
      <w:start w:val="1"/>
      <w:numFmt w:val="lowerLetter"/>
      <w:lvlText w:val="%1)"/>
      <w:lvlJc w:val="left"/>
      <w:pPr>
        <w:ind w:left="1068" w:hanging="708"/>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30FF7611"/>
    <w:multiLevelType w:val="hybridMultilevel"/>
    <w:tmpl w:val="6F90546E"/>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47997BDB"/>
    <w:multiLevelType w:val="hybridMultilevel"/>
    <w:tmpl w:val="A038F7F8"/>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47BD7187"/>
    <w:multiLevelType w:val="hybridMultilevel"/>
    <w:tmpl w:val="5B08BF5A"/>
    <w:lvl w:ilvl="0" w:tplc="B1186E64">
      <w:start w:val="1"/>
      <w:numFmt w:val="lowerLetter"/>
      <w:lvlText w:val="%1)"/>
      <w:lvlJc w:val="left"/>
      <w:pPr>
        <w:ind w:left="1068" w:hanging="708"/>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486922C3"/>
    <w:multiLevelType w:val="hybridMultilevel"/>
    <w:tmpl w:val="9CFE5D0C"/>
    <w:lvl w:ilvl="0" w:tplc="F42E26A2">
      <w:start w:val="1"/>
      <w:numFmt w:val="lowerLetter"/>
      <w:lvlText w:val="%1)"/>
      <w:lvlJc w:val="left"/>
      <w:pPr>
        <w:ind w:left="1068" w:hanging="708"/>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576A3E98"/>
    <w:multiLevelType w:val="hybridMultilevel"/>
    <w:tmpl w:val="093801B0"/>
    <w:lvl w:ilvl="0" w:tplc="0C0A0017">
      <w:start w:val="1"/>
      <w:numFmt w:val="low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6" w15:restartNumberingAfterBreak="0">
    <w:nsid w:val="6D1A4ED2"/>
    <w:multiLevelType w:val="hybridMultilevel"/>
    <w:tmpl w:val="3A1E082A"/>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70374C64"/>
    <w:multiLevelType w:val="hybridMultilevel"/>
    <w:tmpl w:val="DB6C3B0E"/>
    <w:lvl w:ilvl="0" w:tplc="FDD0C324">
      <w:start w:val="1"/>
      <w:numFmt w:val="lowerLetter"/>
      <w:lvlText w:val="%1)"/>
      <w:lvlJc w:val="left"/>
      <w:pPr>
        <w:ind w:left="1068" w:hanging="708"/>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74B875B2"/>
    <w:multiLevelType w:val="hybridMultilevel"/>
    <w:tmpl w:val="58F891A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77F421D0"/>
    <w:multiLevelType w:val="hybridMultilevel"/>
    <w:tmpl w:val="CDA6095E"/>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922979293">
    <w:abstractNumId w:val="5"/>
  </w:num>
  <w:num w:numId="2" w16cid:durableId="1475681120">
    <w:abstractNumId w:val="4"/>
  </w:num>
  <w:num w:numId="3" w16cid:durableId="1513570990">
    <w:abstractNumId w:val="2"/>
  </w:num>
  <w:num w:numId="4" w16cid:durableId="2029479434">
    <w:abstractNumId w:val="0"/>
  </w:num>
  <w:num w:numId="5" w16cid:durableId="442042255">
    <w:abstractNumId w:val="1"/>
  </w:num>
  <w:num w:numId="6" w16cid:durableId="414521480">
    <w:abstractNumId w:val="3"/>
  </w:num>
  <w:num w:numId="7" w16cid:durableId="1642540037">
    <w:abstractNumId w:val="6"/>
  </w:num>
  <w:num w:numId="8" w16cid:durableId="1094014150">
    <w:abstractNumId w:val="7"/>
  </w:num>
  <w:num w:numId="9" w16cid:durableId="1787188382">
    <w:abstractNumId w:val="9"/>
  </w:num>
  <w:num w:numId="10" w16cid:durableId="50509873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6B56"/>
    <w:rsid w:val="0050080F"/>
    <w:rsid w:val="005E72FF"/>
    <w:rsid w:val="006D6B56"/>
    <w:rsid w:val="00740F95"/>
    <w:rsid w:val="008F3012"/>
    <w:rsid w:val="00AF5814"/>
    <w:rsid w:val="00AF64FC"/>
    <w:rsid w:val="00F835A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EC4AE5"/>
  <w15:chartTrackingRefBased/>
  <w15:docId w15:val="{C96AECF7-C9B6-4252-9B0E-3CFA6A7EE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35A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40F9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860</Words>
  <Characters>4731</Characters>
  <Application>Microsoft Office Word</Application>
  <DocSecurity>0</DocSecurity>
  <Lines>39</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Vanessa Souto</dc:creator>
  <cp:keywords/>
  <dc:description/>
  <cp:lastModifiedBy>Eva Ocampo</cp:lastModifiedBy>
  <cp:revision>3</cp:revision>
  <dcterms:created xsi:type="dcterms:W3CDTF">2023-07-05T10:38:00Z</dcterms:created>
  <dcterms:modified xsi:type="dcterms:W3CDTF">2023-07-05T10:56:00Z</dcterms:modified>
</cp:coreProperties>
</file>